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4D" w:rsidRPr="00945B4D" w:rsidRDefault="00945B4D" w:rsidP="00945B4D">
      <w:pPr>
        <w:shd w:val="clear" w:color="auto" w:fill="FFFFFF"/>
        <w:spacing w:after="0" w:line="240" w:lineRule="auto"/>
        <w:jc w:val="center"/>
        <w:rPr>
          <w:rFonts w:ascii="system-ui" w:eastAsia="Times New Roman" w:hAnsi="system-ui" w:cs="Arial"/>
          <w:color w:val="2C2D2E"/>
          <w:sz w:val="32"/>
          <w:szCs w:val="32"/>
          <w:lang w:eastAsia="ru-RU"/>
        </w:rPr>
      </w:pPr>
      <w:r w:rsidRPr="00945B4D">
        <w:rPr>
          <w:rFonts w:ascii="Segoe UI Symbol" w:eastAsia="Times New Roman" w:hAnsi="Segoe UI Symbol" w:cs="Segoe UI Symbol"/>
          <w:color w:val="2C2D2E"/>
          <w:sz w:val="32"/>
          <w:szCs w:val="32"/>
          <w:lang w:eastAsia="ru-RU"/>
        </w:rPr>
        <w:t>✨</w:t>
      </w:r>
      <w:r w:rsidRPr="00945B4D">
        <w:rPr>
          <w:rFonts w:ascii="system-ui" w:eastAsia="Times New Roman" w:hAnsi="system-ui" w:cs="Arial"/>
          <w:b/>
          <w:bCs/>
          <w:i/>
          <w:iCs/>
          <w:color w:val="2C2D2E"/>
          <w:sz w:val="32"/>
          <w:szCs w:val="32"/>
          <w:lang w:eastAsia="ru-RU"/>
        </w:rPr>
        <w:t>ПРАВОВОЕ ПРОСВЕЩЕНИЕ</w:t>
      </w:r>
      <w:r w:rsidRPr="00945B4D">
        <w:rPr>
          <w:rFonts w:ascii="Segoe UI Symbol" w:eastAsia="Times New Roman" w:hAnsi="Segoe UI Symbol" w:cs="Segoe UI Symbol"/>
          <w:color w:val="2C2D2E"/>
          <w:sz w:val="32"/>
          <w:szCs w:val="32"/>
          <w:lang w:eastAsia="ru-RU"/>
        </w:rPr>
        <w:t>✨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 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b/>
          <w:bCs/>
          <w:i/>
          <w:iCs/>
          <w:color w:val="2C2D2E"/>
          <w:sz w:val="24"/>
          <w:szCs w:val="24"/>
          <w:lang w:eastAsia="ru-RU"/>
        </w:rPr>
        <w:t>С 1 сентября 2025 года вводятся признаки неиспользования земельных участков населенных пунктов, садовых и огородных земельных участков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 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Во исполнение Федерального закона от 08.08.2024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Правительством Российской Федерации издано постановление от 31.05.2025 № 826.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 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Названным нормативным правовым актом утвержден перечень признаков, при наличии хотя бы одного из которых земельный участок из состава земель населенных пунктов, садовый и огородный земельный участок может быть признан неиспользуемым. 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 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В числе таких признаков: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egoe UI Symbol" w:eastAsia="Times New Roman" w:hAnsi="Segoe UI Symbol" w:cs="Segoe UI Symbol"/>
          <w:color w:val="2C2D2E"/>
          <w:sz w:val="24"/>
          <w:szCs w:val="24"/>
          <w:lang w:eastAsia="ru-RU"/>
        </w:rPr>
        <w:t>🔴</w:t>
      </w: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захламление более чем 50 %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отходами производства и потребления, при условии невыполнения работ по его расчистке в течение 1 года и более;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 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egoe UI Symbol" w:eastAsia="Times New Roman" w:hAnsi="Segoe UI Symbol" w:cs="Segoe UI Symbol"/>
          <w:color w:val="2C2D2E"/>
          <w:sz w:val="24"/>
          <w:szCs w:val="24"/>
          <w:lang w:eastAsia="ru-RU"/>
        </w:rPr>
        <w:t>🔴</w:t>
      </w: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отсутствие на земельном участке, предназначенном для индивидуального жилищного строительства, в течение 7 и более лет жилого дома, за исключением случаев, если судом установлено, что правообладатель участка не смог завершить его строительство в связи с действиями (бездействием) уполномоченных органов и организаций, осуществляющих эксплуатацию сетей инженерно-технического обеспечения, к которым должен быть подключен дом;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 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egoe UI Symbol" w:eastAsia="Times New Roman" w:hAnsi="Segoe UI Symbol" w:cs="Segoe UI Symbol"/>
          <w:color w:val="2C2D2E"/>
          <w:sz w:val="24"/>
          <w:szCs w:val="24"/>
          <w:lang w:eastAsia="ru-RU"/>
        </w:rPr>
        <w:t>🔴</w:t>
      </w: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наличие на земельном участке не являющихся самовольными постройками зданий, сооружений, у которых в совокупности разрушены крыша, стены, отсутствуют окна или стекла на окнах, при условии, что правообладатель не приступил к выполнению работ по устранению указанных обстоятельств в течение 1 года и более со дня их выявления, за исключением случаев, когда такие объекты капитального строительства признаны аварийными и подлежащими сносу или реконструкции.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 </w:t>
      </w:r>
    </w:p>
    <w:p w:rsidR="00945B4D" w:rsidRPr="00945B4D" w:rsidRDefault="00945B4D" w:rsidP="00945B4D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Напомним, согласно статье 85.1 Земельного кодекса Российской Федерации срок освоения земельного участка составляет 3 года. В случае установления органом земельного контроля факта его неиспользования после истечения 3-х летнего срока собственнику будет выдано предписание о его приведении в соответствие с целевым назначением. При невыполнении предписания земельный участок может быть изъят у его собственника по правилам статей 284 и 286 Гражданского кодекса Российской Федерации.</w:t>
      </w:r>
    </w:p>
    <w:p w:rsidR="00945B4D" w:rsidRPr="00945B4D" w:rsidRDefault="00945B4D" w:rsidP="00945B4D">
      <w:pPr>
        <w:shd w:val="clear" w:color="auto" w:fill="FFFFFF"/>
        <w:spacing w:after="0" w:line="240" w:lineRule="auto"/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</w:pPr>
      <w:r w:rsidRPr="00945B4D">
        <w:rPr>
          <w:rFonts w:ascii="system-ui" w:eastAsia="Times New Roman" w:hAnsi="system-ui" w:cs="Arial"/>
          <w:color w:val="2C2D2E"/>
          <w:sz w:val="24"/>
          <w:szCs w:val="24"/>
          <w:lang w:eastAsia="ru-RU"/>
        </w:rPr>
        <w:t> </w:t>
      </w:r>
    </w:p>
    <w:p w:rsidR="00945B4D" w:rsidRPr="00945B4D" w:rsidRDefault="00945B4D" w:rsidP="00945B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45B4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945B4D" w:rsidRPr="00945B4D" w:rsidRDefault="00945B4D" w:rsidP="00945B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45B4D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Прокуратура Могойтуй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ского района</w:t>
      </w:r>
    </w:p>
    <w:p w:rsidR="003411AB" w:rsidRPr="00945B4D" w:rsidRDefault="003411AB" w:rsidP="003411AB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3411AB" w:rsidRPr="0094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2CD9"/>
    <w:multiLevelType w:val="hybridMultilevel"/>
    <w:tmpl w:val="1A024662"/>
    <w:lvl w:ilvl="0" w:tplc="BC70CD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5"/>
    <w:rsid w:val="00142234"/>
    <w:rsid w:val="003411AB"/>
    <w:rsid w:val="003F6765"/>
    <w:rsid w:val="00583086"/>
    <w:rsid w:val="005D7C62"/>
    <w:rsid w:val="00945B4D"/>
    <w:rsid w:val="00AB1892"/>
    <w:rsid w:val="00E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1C77"/>
  <w15:chartTrackingRefBased/>
  <w15:docId w15:val="{F3108A1B-258C-4DB3-B0C9-CD6C24D1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A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83A7-8426-4101-9721-55EE9627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2025-05-21T06:07:00Z</cp:lastPrinted>
  <dcterms:created xsi:type="dcterms:W3CDTF">2025-06-19T00:50:00Z</dcterms:created>
  <dcterms:modified xsi:type="dcterms:W3CDTF">2025-06-19T00:50:00Z</dcterms:modified>
</cp:coreProperties>
</file>